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6A3" w:rsidRPr="00602CD1" w:rsidRDefault="00BF0FE6" w:rsidP="00BF0FE6">
      <w:pPr>
        <w:suppressAutoHyphens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fldChar w:fldCharType="begin"/>
      </w:r>
      <w:r>
        <w:instrText xml:space="preserve"> HYPERLINK \l "_Toc453968147" </w:instrText>
      </w:r>
      <w:r>
        <w:fldChar w:fldCharType="separate"/>
      </w:r>
      <w:r w:rsidR="003A66A3" w:rsidRPr="003A66A3">
        <w:rPr>
          <w:rFonts w:ascii="Times New Roman" w:eastAsia="Calibri" w:hAnsi="Times New Roman" w:cs="Times New Roman"/>
          <w:b/>
          <w:color w:val="0563C1"/>
          <w:sz w:val="28"/>
          <w:szCs w:val="28"/>
          <w:u w:val="single"/>
        </w:rPr>
        <w:t> Планируемые предметные результаты освоения ООП СОО</w:t>
      </w:r>
      <w:r w:rsidR="003A66A3" w:rsidRPr="003A66A3">
        <w:rPr>
          <w:rFonts w:ascii="Times New Roman" w:eastAsia="Calibri" w:hAnsi="Times New Roman" w:cs="Times New Roman"/>
          <w:b/>
          <w:webHidden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</w:p>
    <w:p w:rsidR="003A66A3" w:rsidRDefault="003A66A3" w:rsidP="003A66A3">
      <w:pPr>
        <w:keepNext/>
        <w:keepLines/>
        <w:suppressAutoHyphens/>
        <w:spacing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iCs/>
          <w:sz w:val="28"/>
          <w:szCs w:val="20"/>
        </w:rPr>
      </w:pPr>
    </w:p>
    <w:p w:rsidR="003A66A3" w:rsidRPr="00602CD1" w:rsidRDefault="003A66A3" w:rsidP="003A66A3">
      <w:pPr>
        <w:keepNext/>
        <w:keepLines/>
        <w:suppressAutoHyphens/>
        <w:spacing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iCs/>
          <w:color w:val="FF0000"/>
          <w:sz w:val="28"/>
          <w:szCs w:val="20"/>
        </w:rPr>
      </w:pPr>
      <w:r w:rsidRPr="00602CD1">
        <w:rPr>
          <w:rFonts w:ascii="Times New Roman" w:eastAsia="Times New Roman" w:hAnsi="Times New Roman" w:cs="Times New Roman"/>
          <w:b/>
          <w:iCs/>
          <w:sz w:val="28"/>
          <w:szCs w:val="20"/>
        </w:rPr>
        <w:t>История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602CD1">
        <w:rPr>
          <w:rFonts w:ascii="Times New Roman" w:eastAsia="Calibri" w:hAnsi="Times New Roman" w:cs="Times New Roman"/>
          <w:b/>
          <w:sz w:val="28"/>
        </w:rPr>
        <w:t>В результате изучения учебного предмета «История» на уровне среднего общего образования: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602CD1">
        <w:rPr>
          <w:rFonts w:ascii="Times New Roman" w:eastAsia="Calibri" w:hAnsi="Times New Roman" w:cs="Times New Roman"/>
          <w:b/>
          <w:sz w:val="28"/>
        </w:rPr>
        <w:t>Выпускник на базовом уровне научится: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-рассматривать историю России как неотъемлемую часть мирового исторического процесса;</w:t>
      </w:r>
      <w:r w:rsidRPr="00602CD1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-знать основные даты и временные периоды всеобщей и отечественной истории из раздела дидактических единиц;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-определять последовательность и длительность исторических событий, явлений, процессов;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-характеризовать место, обстоятельства, участников, результаты важнейших исторических событий;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-представлять культурное наследие России и других стран;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-работать с историческими документами; 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-сравнивать различные исторические документы, давать им общую характеристику;</w:t>
      </w:r>
      <w:r w:rsidRPr="00602CD1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-критически анализировать информацию из различных источников;</w:t>
      </w:r>
      <w:r w:rsidRPr="00602CD1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-соотносить иллюстративный материал с историческими событиями, явлениями, процессами, персоналиями;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-использовать статистическую (информационную) таблицу, график, диаграмму как источники информации;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-использовать аудиовизуальный ряд как источник информации;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-составлять описание исторических объектов и памятников на основе текста, иллюстраций, макетов, 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интернет-ресурсов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  <w:r w:rsidRPr="00602CD1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-работать с хронологическими таблицами, картами и схемами;</w:t>
      </w:r>
      <w:r w:rsidRPr="00602CD1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-читать легенду исторической карты; 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-владеть основной современной терминологией исторической науки, предусмотренной программой; 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-демонстрировать умение вести диалог, участвовать в дискуссии по исторической тематике; 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-оценивать роль личности в отечественной истории ХХ века;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2CD1">
        <w:rPr>
          <w:rFonts w:ascii="Times New Roman" w:eastAsia="Calibri" w:hAnsi="Times New Roman" w:cs="Times New Roman"/>
          <w:b/>
          <w:sz w:val="28"/>
          <w:szCs w:val="28"/>
        </w:rPr>
        <w:t>Выпускник на базовом уровне получит возможность научиться: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-демонстрировать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-устанавливать аналогии и оценивать вклад разных стран в сокровищницу мировой культуры;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-определять место и время создания исторических документов;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-проводить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-характеризовать современные версии и трактовки важнейших проблем отечественной и всемирной истории;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-понимать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lastRenderedPageBreak/>
        <w:t>-использовать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-представлять историческую информацию в виде таблиц, схем, графиков и др., заполнять контурную карту;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-соотносить историческое время, исторические события, действия и поступки исторических личностей ХХ века;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-анализировать и оценивать исторические события местного масштаба в контексте общероссийской и мировой истории ХХ века;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-обосновывать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-приводить аргументы и примеры в защиту своей точки зрения;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 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-применять полученные знания при анализе современной политики России;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-владеть элементами проектной деятельности.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2CD1">
        <w:rPr>
          <w:rFonts w:ascii="Times New Roman" w:eastAsia="Calibri" w:hAnsi="Times New Roman" w:cs="Times New Roman"/>
          <w:b/>
          <w:sz w:val="28"/>
          <w:szCs w:val="28"/>
        </w:rPr>
        <w:t>Выпускник на углубленном уровне научится: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-характеризовать особенности исторического пути России, ее роль в мировом сообществе;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-определять исторические предпосылки, условия, место и время создания исторических документов;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использоватьприемы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-определять причинно-следственные, пространственные, временные связи между важнейшими событиями (явлениями, процессами);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-различать в исторической информации факты и мнения, исторические описания и исторические объяснения;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-презентовать историческую информацию в виде таблиц, схем, графиков;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-раскрывать сущность дискуссионных, «трудных»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-соотносить и оценивать исторические события локальной, региональной, общероссийской и мировой истории ХХ в.;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-критически оценивать вклад конкретных личностей в развитие человечества;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-объяснять, в чем состояли мотивы, цели и результаты деятельности исторических личностей и политических групп в истории;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-объяснять, в чем состояли мотивы, цели и результаты деятельности исторических личностей и политических групп в истории;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-давать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2CD1">
        <w:rPr>
          <w:rFonts w:ascii="Times New Roman" w:eastAsia="Calibri" w:hAnsi="Times New Roman" w:cs="Times New Roman"/>
          <w:b/>
          <w:sz w:val="28"/>
          <w:szCs w:val="28"/>
        </w:rPr>
        <w:t>Выпускник на углубленном уровне получит возможность научиться: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 xml:space="preserve">-использовать принципы структурно-функционального, </w:t>
      </w:r>
      <w:proofErr w:type="spellStart"/>
      <w:r w:rsidRPr="00602CD1">
        <w:rPr>
          <w:rFonts w:ascii="Times New Roman" w:eastAsia="Calibri" w:hAnsi="Times New Roman" w:cs="Times New Roman"/>
          <w:i/>
          <w:sz w:val="24"/>
          <w:szCs w:val="24"/>
        </w:rPr>
        <w:t>временнóго</w:t>
      </w:r>
      <w:proofErr w:type="spellEnd"/>
      <w:r w:rsidRPr="00602CD1">
        <w:rPr>
          <w:rFonts w:ascii="Times New Roman" w:eastAsia="Calibri" w:hAnsi="Times New Roman" w:cs="Times New Roman"/>
          <w:i/>
          <w:sz w:val="24"/>
          <w:szCs w:val="24"/>
        </w:rPr>
        <w:t xml:space="preserve"> 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 xml:space="preserve">-анализировать и сопоставлять как научные, так и </w:t>
      </w:r>
      <w:proofErr w:type="spellStart"/>
      <w:r w:rsidRPr="00602CD1">
        <w:rPr>
          <w:rFonts w:ascii="Times New Roman" w:eastAsia="Calibri" w:hAnsi="Times New Roman" w:cs="Times New Roman"/>
          <w:i/>
          <w:sz w:val="24"/>
          <w:szCs w:val="24"/>
        </w:rPr>
        <w:t>вненаучные</w:t>
      </w:r>
      <w:proofErr w:type="spellEnd"/>
      <w:r w:rsidRPr="00602CD1">
        <w:rPr>
          <w:rFonts w:ascii="Times New Roman" w:eastAsia="Calibri" w:hAnsi="Times New Roman" w:cs="Times New Roman"/>
          <w:i/>
          <w:sz w:val="24"/>
          <w:szCs w:val="24"/>
        </w:rPr>
        <w:t xml:space="preserve">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-знать основные подходы (концепции) в изучении истории;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-знакомиться с оценками «трудных» вопросов истории;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-исследовать с помощью исторических источников особенности экономической и политической жизни Российского государства в контексте мировой истории ХХ в.;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-корректно использовать терминологию исторической науки в ходе выступления, дискуссии и т.д.;</w:t>
      </w:r>
    </w:p>
    <w:p w:rsidR="003A66A3" w:rsidRPr="00602CD1" w:rsidRDefault="003A66A3" w:rsidP="003A66A3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</w:rPr>
        <w:t>-представлять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3A66A3" w:rsidRDefault="003A66A3" w:rsidP="003A66A3">
      <w:pPr>
        <w:keepNext/>
        <w:keepLines/>
        <w:suppressAutoHyphens/>
        <w:spacing w:line="360" w:lineRule="auto"/>
        <w:jc w:val="both"/>
        <w:outlineLvl w:val="3"/>
        <w:rPr>
          <w:rFonts w:ascii="Times New Roman" w:eastAsia="Times New Roman" w:hAnsi="Times New Roman" w:cs="Times New Roman"/>
          <w:b/>
          <w:iCs/>
          <w:sz w:val="28"/>
          <w:szCs w:val="20"/>
        </w:rPr>
      </w:pPr>
    </w:p>
    <w:p w:rsidR="003A66A3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66A3" w:rsidRPr="003A66A3" w:rsidRDefault="003A66A3" w:rsidP="003A66A3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Содержание предмета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2CD1">
        <w:rPr>
          <w:rFonts w:ascii="Times New Roman" w:eastAsia="Calibri" w:hAnsi="Times New Roman" w:cs="Times New Roman"/>
          <w:b/>
          <w:sz w:val="24"/>
          <w:szCs w:val="24"/>
        </w:rPr>
        <w:t xml:space="preserve">История. </w:t>
      </w: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Россия до 1914 г.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Древней Руси к Российскому государству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3A66A3" w:rsidRPr="00602CD1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Народы и государства на территории нашей страны в древности</w:t>
      </w:r>
    </w:p>
    <w:p w:rsidR="003A66A3" w:rsidRPr="00BF0FE6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lastRenderedPageBreak/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Восточная Европа в середине I тыс. н.э.</w:t>
      </w:r>
    </w:p>
    <w:p w:rsidR="003A66A3" w:rsidRPr="00602CD1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Великое переселение народов. Взаимодействие кочевого и оседлого мира в эпоху переселения народов. 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Дискуссии о славянской прародине и происхождении славян.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оседи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восточных славян.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Образование государства Русь</w:t>
      </w:r>
    </w:p>
    <w:p w:rsidR="003A66A3" w:rsidRPr="00BF0FE6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Норманнский фактор в образовании европейских государств. Предпосылки и особенности формирования государства Русь. 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 xml:space="preserve">Дискуссии о происхождении Древнерусского государства. </w:t>
      </w:r>
      <w:r w:rsidRPr="00602CD1">
        <w:rPr>
          <w:rFonts w:ascii="Times New Roman" w:eastAsia="Calibri" w:hAnsi="Times New Roman" w:cs="Times New Roman"/>
          <w:sz w:val="24"/>
          <w:szCs w:val="24"/>
        </w:rPr>
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Русь в конце X – начале XII в.</w:t>
      </w:r>
    </w:p>
    <w:p w:rsidR="003A66A3" w:rsidRPr="00BF0FE6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Место и роль Руси в Европе. Расцвет Русского государства. </w:t>
      </w:r>
      <w:r w:rsidRPr="00602CD1">
        <w:rPr>
          <w:rFonts w:ascii="Times New Roman" w:eastAsia="Calibri" w:hAnsi="Times New Roman" w:cs="Times New Roman"/>
          <w:sz w:val="24"/>
          <w:szCs w:val="24"/>
        </w:rPr>
        <w:t>Политический строй. Органы власти и управления. Внутриполитическое развитие. Ярослав Мудрый. Владимир Мономах.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Древнерусское право: «Русская Правда», церковные уставы. </w:t>
      </w:r>
      <w:r w:rsidRPr="00602CD1">
        <w:rPr>
          <w:rFonts w:ascii="Times New Roman" w:eastAsia="Calibri" w:hAnsi="Times New Roman" w:cs="Times New Roman"/>
          <w:sz w:val="24"/>
          <w:szCs w:val="24"/>
        </w:rPr>
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Русь в середине XII – начале XIII в.</w:t>
      </w:r>
    </w:p>
    <w:p w:rsidR="003A66A3" w:rsidRPr="00602CD1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bCs/>
          <w:sz w:val="24"/>
          <w:szCs w:val="24"/>
        </w:rPr>
        <w:t xml:space="preserve">Причины, особенности и последствия политической раздробленности на Руси.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системы </w:t>
      </w:r>
      <w:r w:rsidRPr="00602CD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земель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самостоятельных государств. 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 xml:space="preserve">Дискуссии о путях и центрах объединения русских земель. </w:t>
      </w:r>
      <w:r w:rsidRPr="00602CD1">
        <w:rPr>
          <w:rFonts w:ascii="Times New Roman" w:eastAsia="Calibri" w:hAnsi="Times New Roman" w:cs="Times New Roman"/>
          <w:sz w:val="24"/>
          <w:szCs w:val="24"/>
        </w:rPr>
        <w:t>И</w:t>
      </w:r>
      <w:r w:rsidRPr="00602CD1">
        <w:rPr>
          <w:rFonts w:ascii="Times New Roman" w:eastAsia="Calibri" w:hAnsi="Times New Roman" w:cs="Times New Roman"/>
          <w:bCs/>
          <w:sz w:val="24"/>
          <w:szCs w:val="24"/>
        </w:rPr>
        <w:t xml:space="preserve">зменения в политическом строе.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Эволюция общественного строя и права. </w:t>
      </w:r>
      <w:r w:rsidRPr="00602CD1">
        <w:rPr>
          <w:rFonts w:ascii="Times New Roman" w:eastAsia="Calibri" w:hAnsi="Times New Roman" w:cs="Times New Roman"/>
          <w:bCs/>
          <w:sz w:val="24"/>
          <w:szCs w:val="24"/>
        </w:rPr>
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русской культуры: формирование региональных центров.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Летописание и его центры. «Слово о полку Игореве». </w:t>
      </w:r>
      <w:r w:rsidRPr="00602CD1">
        <w:rPr>
          <w:rFonts w:ascii="Times New Roman" w:eastAsia="Calibri" w:hAnsi="Times New Roman" w:cs="Times New Roman"/>
          <w:sz w:val="24"/>
          <w:szCs w:val="24"/>
        </w:rPr>
        <w:t>Развитие местных художественных школ и складывание общерусского художественного стиля.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Русские земли в середине XIII – XIV в.</w:t>
      </w:r>
    </w:p>
    <w:p w:rsidR="003A66A3" w:rsidRPr="00602CD1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Возникновение Монгольской державы. Чингисхан и его завоевания. 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Русские земли в составе Золотой Орды.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Русская православная церковь в условиях ордынского господства. Сергий Радонежский. Культурное пространство.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>Летописание. «Слово о погибели Русской земли». «</w:t>
      </w:r>
      <w:proofErr w:type="spellStart"/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>Задонщина</w:t>
      </w:r>
      <w:proofErr w:type="spellEnd"/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». Жития. Архитектура и живопись. Феофан Грек. Андрей Рублев. 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Ордынское влияние на развитие культуры и повседневную жизнь в русских землях.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единого Русского государства в XV веке</w:t>
      </w:r>
    </w:p>
    <w:p w:rsidR="003A66A3" w:rsidRPr="00602CD1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Политическая карта Европы и русских земель в начале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XV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Междоусобная война в Московском княжестве второй четверти XV в. Василий Темный. Новгород и Псков в XV в.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Характер экономического развития русских земель. Падение Византии и установление автокефалии Русской православной церкви. </w:t>
      </w:r>
      <w:r w:rsidRPr="00602CD1">
        <w:rPr>
          <w:rFonts w:ascii="Times New Roman" w:eastAsia="Calibri" w:hAnsi="Times New Roman" w:cs="Times New Roman"/>
          <w:iCs/>
          <w:sz w:val="24"/>
          <w:szCs w:val="24"/>
        </w:rPr>
        <w:t>Возникновение ересей.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Иосифляне и 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нестяжатели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. «Москва — Третий Рим».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Расширение международных связей Московского государства. Культурное пространство единого Русского государства. </w:t>
      </w:r>
      <w:r w:rsidRPr="00602CD1">
        <w:rPr>
          <w:rFonts w:ascii="Times New Roman" w:eastAsia="Calibri" w:hAnsi="Times New Roman" w:cs="Times New Roman"/>
          <w:sz w:val="24"/>
          <w:szCs w:val="24"/>
        </w:rPr>
        <w:t>Повседневная жизнь.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Россия в XVI–XVII веках: от Великого княжества к Царству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Россия в XVI веке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Социально-экономическое и политическое развитие. Иван IV Грозный. Установление царской власти 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и ее сакрализация в общественном сознании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. Избранная рада. Реформы 1550-х гг. и их значение. Стоглавый собор. Земские соборы. Опричнина: причины, сущность, последствия. 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>Дискуссия о характере опричнины и ее роли в истории России.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lastRenderedPageBreak/>
        <w:t>Россия в конце XVI в. Царь Федор Иванович. Учреждение патриаршества. Дальнейшее закрепощение крестьян.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Культура Московской Руси в XVI в.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Устное народное творчество.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Начало книгопечатания (И. Федоров) и его влияние на общество. Публицистика.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Исторические повести.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Зодчество (шатровые храмы). Живопись (Дионисий). «Домострой»: патриархальные традиции в быте и нравах.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Смута в России</w:t>
      </w:r>
    </w:p>
    <w:p w:rsidR="003A66A3" w:rsidRPr="00BF0FE6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 в XVII веке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Территория и хозяйство России в первой половине 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Россия в конце 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Основные направления внешней политики России во второй половине 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в. Освободительная война 1648–1654 гг. под руковод</w:t>
      </w:r>
      <w:r w:rsidRPr="00602CD1">
        <w:rPr>
          <w:rFonts w:ascii="Times New Roman" w:eastAsia="Calibri" w:hAnsi="Times New Roman" w:cs="Times New Roman"/>
          <w:sz w:val="24"/>
          <w:szCs w:val="24"/>
        </w:rPr>
        <w:softHyphen/>
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в. Завершение присоединения Сибири.</w:t>
      </w:r>
    </w:p>
    <w:p w:rsidR="003A66A3" w:rsidRPr="00BF0FE6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Культура России в 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602CD1">
        <w:rPr>
          <w:rFonts w:ascii="Times New Roman" w:eastAsia="Calibri" w:hAnsi="Times New Roman" w:cs="Times New Roman"/>
          <w:sz w:val="24"/>
          <w:szCs w:val="24"/>
        </w:rPr>
        <w:t>V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 в. Обмирщение культуры. </w:t>
      </w:r>
      <w:r w:rsidRPr="00602CD1">
        <w:rPr>
          <w:rFonts w:ascii="Times New Roman" w:eastAsia="Calibri" w:hAnsi="Times New Roman" w:cs="Times New Roman"/>
          <w:iCs/>
          <w:sz w:val="24"/>
          <w:szCs w:val="24"/>
        </w:rPr>
        <w:t xml:space="preserve">Быт и нравы допетровской </w:t>
      </w:r>
      <w:proofErr w:type="spellStart"/>
      <w:r w:rsidRPr="00602CD1">
        <w:rPr>
          <w:rFonts w:ascii="Times New Roman" w:eastAsia="Calibri" w:hAnsi="Times New Roman" w:cs="Times New Roman"/>
          <w:iCs/>
          <w:sz w:val="24"/>
          <w:szCs w:val="24"/>
        </w:rPr>
        <w:t>Руси.Расширение</w:t>
      </w:r>
      <w:proofErr w:type="spellEnd"/>
      <w:r w:rsidRPr="00602CD1">
        <w:rPr>
          <w:rFonts w:ascii="Times New Roman" w:eastAsia="Calibri" w:hAnsi="Times New Roman" w:cs="Times New Roman"/>
          <w:iCs/>
          <w:sz w:val="24"/>
          <w:szCs w:val="24"/>
        </w:rPr>
        <w:t xml:space="preserve"> культурных связей с Западной Европой.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Славяно-греко-латинская академия. Русские землепроходцы. </w:t>
      </w:r>
      <w:r w:rsidRPr="00602CD1">
        <w:rPr>
          <w:rFonts w:ascii="Times New Roman" w:eastAsia="Calibri" w:hAnsi="Times New Roman" w:cs="Times New Roman"/>
          <w:iCs/>
          <w:sz w:val="24"/>
          <w:szCs w:val="24"/>
        </w:rPr>
        <w:t>Последние летописи.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Новые жанры в литературе. «Дивное узорочье» в зодчестве 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в. Московское барокко. Симон Ушаков. Парсуна.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Россия в конце XVII – XVIII веке: от Царства к Империи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Россия в эпоху преобразований Петра I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bCs/>
          <w:sz w:val="24"/>
          <w:szCs w:val="24"/>
        </w:rPr>
        <w:t xml:space="preserve">Предпосылки петровских реформ. Особенности абсолютизма в Европе и России. 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в. Внешняя политика России в первой четверти XVIII в. Северная война: причины, основные события, итоги. Провозглашение России </w:t>
      </w:r>
      <w:proofErr w:type="spellStart"/>
      <w:proofErr w:type="gramStart"/>
      <w:r w:rsidRPr="00602CD1">
        <w:rPr>
          <w:rFonts w:ascii="Times New Roman" w:eastAsia="Calibri" w:hAnsi="Times New Roman" w:cs="Times New Roman"/>
          <w:sz w:val="24"/>
          <w:szCs w:val="24"/>
        </w:rPr>
        <w:t>империей.Культура</w:t>
      </w:r>
      <w:proofErr w:type="spellEnd"/>
      <w:proofErr w:type="gram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и нравы петровской эпохи. Итоги, последствия и значение петровских преобразований. Образ Петра I в русской истории и культуре.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 Петра Великого: эпоха «дворцовых переворотов»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bCs/>
          <w:sz w:val="24"/>
          <w:szCs w:val="24"/>
        </w:rPr>
        <w:t xml:space="preserve">Изменение места и роли России в Европе. Дворцовые перевороты: причины, сущность, последствия. Фаворитизм. </w:t>
      </w:r>
      <w:r w:rsidRPr="00602CD1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Усиление роли гвардии. </w:t>
      </w:r>
      <w:r w:rsidRPr="00602CD1">
        <w:rPr>
          <w:rFonts w:ascii="Times New Roman" w:eastAsia="Calibri" w:hAnsi="Times New Roman" w:cs="Times New Roman"/>
          <w:iCs/>
          <w:spacing w:val="2"/>
          <w:sz w:val="24"/>
          <w:szCs w:val="24"/>
        </w:rPr>
        <w:t xml:space="preserve">Внутренняя и внешняя политика в </w:t>
      </w:r>
      <w:r w:rsidRPr="00602CD1">
        <w:rPr>
          <w:rFonts w:ascii="Times New Roman" w:eastAsia="Calibri" w:hAnsi="Times New Roman" w:cs="Times New Roman"/>
          <w:bCs/>
          <w:sz w:val="24"/>
          <w:szCs w:val="24"/>
        </w:rPr>
        <w:t xml:space="preserve">1725–1762 </w:t>
      </w:r>
      <w:proofErr w:type="spellStart"/>
      <w:r w:rsidRPr="00602CD1">
        <w:rPr>
          <w:rFonts w:ascii="Times New Roman" w:eastAsia="Calibri" w:hAnsi="Times New Roman" w:cs="Times New Roman"/>
          <w:bCs/>
          <w:sz w:val="24"/>
          <w:szCs w:val="24"/>
        </w:rPr>
        <w:t>гг.</w:t>
      </w:r>
      <w:r w:rsidRPr="00602CD1">
        <w:rPr>
          <w:rFonts w:ascii="Times New Roman" w:eastAsia="Calibri" w:hAnsi="Times New Roman" w:cs="Times New Roman"/>
          <w:sz w:val="24"/>
          <w:szCs w:val="24"/>
        </w:rPr>
        <w:t>Расширение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привилегий дворян</w:t>
      </w:r>
      <w:r w:rsidRPr="00602CD1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ства. </w:t>
      </w:r>
      <w:r w:rsidRPr="00602CD1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Манифест о вольности дворянства. 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Экономическая и финансовая политика. </w:t>
      </w:r>
      <w:r w:rsidRPr="00602CD1">
        <w:rPr>
          <w:rFonts w:ascii="Times New Roman" w:eastAsia="Calibri" w:hAnsi="Times New Roman" w:cs="Times New Roman"/>
          <w:iCs/>
          <w:spacing w:val="5"/>
          <w:sz w:val="24"/>
          <w:szCs w:val="24"/>
        </w:rPr>
        <w:t>Национальная и религиозная политика. Внешняя политика</w:t>
      </w:r>
      <w:r w:rsidRPr="00602CD1">
        <w:rPr>
          <w:rFonts w:ascii="Times New Roman" w:eastAsia="Calibri" w:hAnsi="Times New Roman" w:cs="Times New Roman"/>
          <w:iCs/>
          <w:spacing w:val="2"/>
          <w:sz w:val="24"/>
          <w:szCs w:val="24"/>
        </w:rPr>
        <w:t xml:space="preserve"> в </w:t>
      </w:r>
      <w:r w:rsidRPr="00602CD1">
        <w:rPr>
          <w:rFonts w:ascii="Times New Roman" w:eastAsia="Calibri" w:hAnsi="Times New Roman" w:cs="Times New Roman"/>
          <w:bCs/>
          <w:sz w:val="24"/>
          <w:szCs w:val="24"/>
        </w:rPr>
        <w:t xml:space="preserve">1725–1762 </w:t>
      </w:r>
      <w:proofErr w:type="spellStart"/>
      <w:r w:rsidRPr="00602CD1">
        <w:rPr>
          <w:rFonts w:ascii="Times New Roman" w:eastAsia="Calibri" w:hAnsi="Times New Roman" w:cs="Times New Roman"/>
          <w:bCs/>
          <w:sz w:val="24"/>
          <w:szCs w:val="24"/>
        </w:rPr>
        <w:t>гг.</w:t>
      </w:r>
      <w:r w:rsidRPr="00602CD1">
        <w:rPr>
          <w:rFonts w:ascii="Times New Roman" w:eastAsia="Calibri" w:hAnsi="Times New Roman" w:cs="Times New Roman"/>
          <w:sz w:val="24"/>
          <w:szCs w:val="24"/>
        </w:rPr>
        <w:t>Россия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 Семилетней войне 1756–1762 гг.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Россия в 1760–1790-е. Правление Екатерины II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</w:r>
      <w:proofErr w:type="spellStart"/>
      <w:r w:rsidRPr="00602CD1">
        <w:rPr>
          <w:rFonts w:ascii="Times New Roman" w:eastAsia="Calibri" w:hAnsi="Times New Roman" w:cs="Times New Roman"/>
          <w:iCs/>
          <w:sz w:val="24"/>
          <w:szCs w:val="24"/>
        </w:rPr>
        <w:t>Предпринимательство.Рост</w:t>
      </w:r>
      <w:proofErr w:type="spellEnd"/>
      <w:r w:rsidRPr="00602CD1">
        <w:rPr>
          <w:rFonts w:ascii="Times New Roman" w:eastAsia="Calibri" w:hAnsi="Times New Roman" w:cs="Times New Roman"/>
          <w:iCs/>
          <w:sz w:val="24"/>
          <w:szCs w:val="24"/>
        </w:rPr>
        <w:t xml:space="preserve"> помещичьего землевладения.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Посполитой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>. Россия и Великая французская революция. Русское военное искусство.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 при Павле I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Изменение порядка </w:t>
      </w:r>
      <w:r w:rsidRPr="00602C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престолонаследия.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Ограничение дворянских привилегий. </w:t>
      </w:r>
      <w:r w:rsidRPr="00602C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Ставка на мелкопоместное дворянство. Полити</w:t>
      </w:r>
      <w:r w:rsidRPr="00602CD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ка в отношении крестьян. Комиссия для составления законов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Российской империи. Репрессивная политика. </w:t>
      </w:r>
      <w:proofErr w:type="spellStart"/>
      <w:r w:rsidRPr="00602CD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Внешняяполитика</w:t>
      </w:r>
      <w:proofErr w:type="spellEnd"/>
      <w:r w:rsidRPr="00602CD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Павла </w:t>
      </w:r>
      <w:r w:rsidRPr="00602CD1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I</w:t>
      </w:r>
      <w:r w:rsidRPr="00602CD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  <w:r w:rsidRPr="00602C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Участие в антифранцузских коалициях. Итальянский и Швейцарский походы А.В. Суворова. Военные экспедиции Ф.Ф. Ушакова. </w:t>
      </w:r>
      <w:r w:rsidRPr="00602CD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Заговор 11 марта 1801 г.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Культурное пространство Российской империи </w:t>
      </w:r>
    </w:p>
    <w:p w:rsidR="003A66A3" w:rsidRPr="00BF0FE6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iCs/>
          <w:sz w:val="24"/>
          <w:szCs w:val="24"/>
        </w:rPr>
        <w:t>Век Просвещения.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CD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Российская Империя в XIX – начале XX века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2C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Российская империя в первой половине XIX в. 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Россия в начале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в. Территория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Тильзитский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мир 1807 г. и его последствия. Континентальная блокада. Присоединение к России Финляндии.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Бухарестский мир с Турцией.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Влияние Отечественной войны 1812 г. на общественную мысль и национальное самосознание. Народная память о войне 1812 г.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Заграничный поход русской армии 1813–1814 гг. Венский конгресс. Священный союз. Роль России в европейской политике в 1813–1825 гг. 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Движение декабристов: предпосылки возникновения, идейные основы и цели, первые организации, их участники. Южное общество; «Русская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Правление Николая I. Преобразование и укрепление роли государственного аппарата. 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Отделение. Кодификация законов. Политика в области просвещения. Польское восстание 1830–1831 гг.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</w:t>
      </w:r>
      <w:r w:rsidRPr="00602CD1">
        <w:rPr>
          <w:rFonts w:ascii="Times New Roman" w:eastAsia="Calibri" w:hAnsi="Times New Roman" w:cs="Times New Roman"/>
          <w:sz w:val="24"/>
          <w:szCs w:val="24"/>
        </w:rPr>
        <w:lastRenderedPageBreak/>
        <w:t>промышленного переворота, его экономические и социальные последствия. Первые железные дороги. Финансовая реформа Е.Ф. 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Канкрина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Чаадаев.Славянофилы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(И.С. и К.С. Аксаковы, И.В. и П.В. Киреевские, А.С. Хомяков, Ю.Ф. Самарин и др.) и западники (К.Д. 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Кавелин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Внешняя политика России во второй четверти XIX в.: европейская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Культура России в первой половине XIX в. Развитие науки и техники (Н.И. Лобачевский, Н.И. Пирогов, Н.Н. Зинин, Б.С. Якоби и др.).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Географические экспедиции, их участники.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Открытие Антарктиды русскими мореплавателями. Образование: расширение сети школ и университетов.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Национальные корни отечественной культуры и западные влияния.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Живопись: стили (классицизм, романтизм, реализм), жанры, художники (К.П. Брюллов, О.А. Кипренский, В.А. Тропинин и др.). Архитектура: стили, зодчие и их произведения.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Вклад российской культуры первой половины XIX в. в мировую культуру.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2C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Российская империя во второй половине XIX в. 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602CD1">
        <w:rPr>
          <w:rFonts w:ascii="Times New Roman" w:eastAsia="Calibri" w:hAnsi="Times New Roman" w:cs="Times New Roman"/>
          <w:spacing w:val="-4"/>
          <w:sz w:val="24"/>
          <w:szCs w:val="24"/>
        </w:rPr>
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</w:t>
      </w:r>
      <w:r w:rsidRPr="00602C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П.Н. Ткачев), организации, тактика. «Хождение в народ». Кризис революционного народничества.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Начало рабочего движения.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«Освобождение труда». Распространение идей марксизма. Зарождение российской социал-демократии. 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Внутренняя политика самодержавия в конце 1870-х – 1890-е гг. Кризис самодержавия на рубеже 70–80-х гг. </w:t>
      </w:r>
      <w:r w:rsidRPr="00602CD1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в. Политический террор. Политика лавирования. Начало царствования Александра </w:t>
      </w:r>
      <w:proofErr w:type="spellStart"/>
      <w:r w:rsidRPr="00602CD1">
        <w:rPr>
          <w:rFonts w:ascii="Times New Roman" w:eastAsia="Calibri" w:hAnsi="Times New Roman" w:cs="Times New Roman"/>
          <w:bCs/>
          <w:sz w:val="24"/>
          <w:szCs w:val="24"/>
        </w:rPr>
        <w:t>III.</w:t>
      </w:r>
      <w:r w:rsidRPr="00602CD1">
        <w:rPr>
          <w:rFonts w:ascii="Times New Roman" w:eastAsia="Calibri" w:hAnsi="Times New Roman" w:cs="Times New Roman"/>
          <w:sz w:val="24"/>
          <w:szCs w:val="24"/>
        </w:rPr>
        <w:t>Манифест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(Н.X. 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Бунге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>, С.Ю. Витте). Разработка рабочего законодательства. Национальная политика.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Внешняя политика России во второй половине XIX в. Европейская политика.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Россия в международных отношениях конца XIX в. </w:t>
      </w:r>
      <w:r w:rsidRPr="00602CD1">
        <w:rPr>
          <w:rFonts w:ascii="Times New Roman" w:eastAsia="Calibri" w:hAnsi="Times New Roman" w:cs="Times New Roman"/>
          <w:sz w:val="24"/>
          <w:szCs w:val="24"/>
        </w:rPr>
        <w:t>Сближение России и Франции в 1890-х гг.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Расширение издательского дела.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Место российской культуры в мировой культуре XIX в.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2C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Российская империя в начале XX в. 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Особенности промышленного и аграрного развития России на рубеже XIX–XX вв.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Политика модернизации «сверху».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С.Ю. Витте. Государственный капитализм. Формирование монополий. Иностранный капитал в России. </w:t>
      </w:r>
      <w:r w:rsidRPr="00602CD1">
        <w:rPr>
          <w:rFonts w:ascii="Times New Roman" w:eastAsia="Calibri" w:hAnsi="Times New Roman" w:cs="Times New Roman"/>
          <w:i/>
          <w:sz w:val="24"/>
          <w:szCs w:val="24"/>
        </w:rPr>
        <w:t xml:space="preserve">Дискуссия о месте России в мировой экономике начала ХХ в. </w:t>
      </w:r>
      <w:r w:rsidRPr="00602CD1">
        <w:rPr>
          <w:rFonts w:ascii="Times New Roman" w:eastAsia="Calibri" w:hAnsi="Times New Roman" w:cs="Times New Roman"/>
          <w:sz w:val="24"/>
          <w:szCs w:val="24"/>
        </w:rPr>
        <w:t>Аграрный вопрос. Российское общество в начале XX в.: социальная структура, положение основных групп населения.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Политическое развитие России в начале XX в. Император Николай II, его политические воззрения. Консервативно-охранительная политика. Необходимость преобразований. Самодержавие и общество. 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Русско-японская война 1904–1905 гг.: планы сторон, основные сражения. 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Портсмутский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мир. Воздействие войны на общественную и политическую жизнь страны.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Общественное движение в России в начале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Рабочее движение.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«Полицейский социализм».</w:t>
      </w:r>
    </w:p>
    <w:p w:rsidR="003A66A3" w:rsidRPr="00602CD1" w:rsidRDefault="003A66A3" w:rsidP="003A66A3">
      <w:pPr>
        <w:shd w:val="clear" w:color="auto" w:fill="FFFFFF"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lastRenderedPageBreak/>
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</w:t>
      </w:r>
      <w:proofErr w:type="spellStart"/>
      <w:r w:rsidRPr="00602CD1">
        <w:rPr>
          <w:rFonts w:ascii="Times New Roman" w:eastAsia="Calibri" w:hAnsi="Times New Roman" w:cs="Times New Roman"/>
          <w:sz w:val="24"/>
          <w:szCs w:val="24"/>
        </w:rPr>
        <w:t>Гучков</w:t>
      </w:r>
      <w:proofErr w:type="spellEnd"/>
      <w:r w:rsidRPr="00602CD1">
        <w:rPr>
          <w:rFonts w:ascii="Times New Roman" w:eastAsia="Calibri" w:hAnsi="Times New Roman" w:cs="Times New Roman"/>
          <w:sz w:val="24"/>
          <w:szCs w:val="24"/>
        </w:rPr>
        <w:t>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</w:r>
    </w:p>
    <w:p w:rsidR="003A66A3" w:rsidRPr="00602CD1" w:rsidRDefault="003A66A3" w:rsidP="003A66A3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</w:r>
    </w:p>
    <w:p w:rsidR="003A66A3" w:rsidRDefault="003A66A3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Культура России в начале XX в. Открытия российских ученых в науке и технике.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Русская философия: поиски общественного идеала.</w:t>
      </w: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</w:r>
      <w:r w:rsidRPr="00602CD1">
        <w:rPr>
          <w:rFonts w:ascii="Times New Roman" w:eastAsia="Calibri" w:hAnsi="Times New Roman" w:cs="Times New Roman"/>
          <w:i/>
          <w:iCs/>
          <w:sz w:val="24"/>
          <w:szCs w:val="24"/>
        </w:rPr>
        <w:t>Российская культура начала XX в. — составная часть мировой культуры.</w:t>
      </w:r>
    </w:p>
    <w:p w:rsidR="00BF0FE6" w:rsidRDefault="00BF0FE6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BF0FE6" w:rsidRPr="00BF0FE6" w:rsidRDefault="00BF0FE6" w:rsidP="00BF0FE6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bookmarkStart w:id="0" w:name="_GoBack"/>
      <w:bookmarkEnd w:id="0"/>
    </w:p>
    <w:p w:rsidR="00BF0FE6" w:rsidRPr="00BF0FE6" w:rsidRDefault="00BF0FE6" w:rsidP="00BF0FE6">
      <w:pPr>
        <w:jc w:val="center"/>
        <w:rPr>
          <w:rFonts w:ascii="Calibri" w:eastAsia="Calibri" w:hAnsi="Calibri" w:cs="Times New Roman"/>
          <w:b/>
          <w:sz w:val="32"/>
        </w:rPr>
      </w:pPr>
      <w:r w:rsidRPr="00BF0FE6">
        <w:rPr>
          <w:rFonts w:ascii="Calibri" w:eastAsia="Calibri" w:hAnsi="Calibri" w:cs="Times New Roman"/>
          <w:b/>
          <w:sz w:val="32"/>
        </w:rPr>
        <w:t>Учебно-тематический план</w:t>
      </w:r>
    </w:p>
    <w:p w:rsidR="00BF0FE6" w:rsidRPr="00BF0FE6" w:rsidRDefault="00BF0FE6" w:rsidP="00BF0FE6">
      <w:pPr>
        <w:jc w:val="center"/>
        <w:rPr>
          <w:rFonts w:ascii="Calibri" w:eastAsia="Calibri" w:hAnsi="Calibri" w:cs="Times New Roman"/>
          <w:b/>
          <w:sz w:val="32"/>
        </w:rPr>
      </w:pPr>
    </w:p>
    <w:tbl>
      <w:tblPr>
        <w:tblStyle w:val="1"/>
        <w:tblW w:w="9570" w:type="dxa"/>
        <w:tblInd w:w="317" w:type="dxa"/>
        <w:tblLook w:val="04A0" w:firstRow="1" w:lastRow="0" w:firstColumn="1" w:lastColumn="0" w:noHBand="0" w:noVBand="1"/>
      </w:tblPr>
      <w:tblGrid>
        <w:gridCol w:w="520"/>
        <w:gridCol w:w="5542"/>
        <w:gridCol w:w="1276"/>
        <w:gridCol w:w="2232"/>
      </w:tblGrid>
      <w:tr w:rsidR="00BF0FE6" w:rsidRPr="00BF0FE6" w:rsidTr="00B6139A">
        <w:tc>
          <w:tcPr>
            <w:tcW w:w="520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№</w:t>
            </w:r>
          </w:p>
        </w:tc>
        <w:tc>
          <w:tcPr>
            <w:tcW w:w="554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Кол-во часов</w:t>
            </w:r>
          </w:p>
        </w:tc>
        <w:tc>
          <w:tcPr>
            <w:tcW w:w="223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Кол-во тестовых контрольных</w:t>
            </w:r>
          </w:p>
        </w:tc>
      </w:tr>
      <w:tr w:rsidR="00BF0FE6" w:rsidRPr="00BF0FE6" w:rsidTr="00B6139A">
        <w:tc>
          <w:tcPr>
            <w:tcW w:w="520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</w:t>
            </w:r>
          </w:p>
        </w:tc>
        <w:tc>
          <w:tcPr>
            <w:tcW w:w="554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 xml:space="preserve">Раздел </w:t>
            </w:r>
            <w:r w:rsidRPr="00BF0FE6">
              <w:rPr>
                <w:rFonts w:ascii="Calibri" w:eastAsia="Calibri" w:hAnsi="Calibri" w:cs="Calibri"/>
                <w:sz w:val="28"/>
                <w:szCs w:val="24"/>
              </w:rPr>
              <w:t>I. Пути и методы познания истории</w:t>
            </w:r>
          </w:p>
        </w:tc>
        <w:tc>
          <w:tcPr>
            <w:tcW w:w="1276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4</w:t>
            </w:r>
          </w:p>
        </w:tc>
        <w:tc>
          <w:tcPr>
            <w:tcW w:w="223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</w:t>
            </w:r>
          </w:p>
        </w:tc>
      </w:tr>
      <w:tr w:rsidR="00BF0FE6" w:rsidRPr="00BF0FE6" w:rsidTr="00B6139A">
        <w:tc>
          <w:tcPr>
            <w:tcW w:w="520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2</w:t>
            </w:r>
          </w:p>
        </w:tc>
        <w:tc>
          <w:tcPr>
            <w:tcW w:w="554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 xml:space="preserve">Раздел </w:t>
            </w:r>
            <w:r w:rsidRPr="00BF0FE6">
              <w:rPr>
                <w:rFonts w:ascii="Calibri" w:eastAsia="Calibri" w:hAnsi="Calibri" w:cs="Calibri"/>
                <w:sz w:val="28"/>
                <w:szCs w:val="24"/>
              </w:rPr>
              <w:t>II. От первобытной эпохи к цивилизации</w:t>
            </w:r>
          </w:p>
        </w:tc>
        <w:tc>
          <w:tcPr>
            <w:tcW w:w="1276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7</w:t>
            </w:r>
          </w:p>
        </w:tc>
        <w:tc>
          <w:tcPr>
            <w:tcW w:w="223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</w:t>
            </w:r>
          </w:p>
        </w:tc>
      </w:tr>
      <w:tr w:rsidR="00BF0FE6" w:rsidRPr="00BF0FE6" w:rsidTr="00B6139A">
        <w:tc>
          <w:tcPr>
            <w:tcW w:w="520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3</w:t>
            </w:r>
          </w:p>
        </w:tc>
        <w:tc>
          <w:tcPr>
            <w:tcW w:w="554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 xml:space="preserve">Раздел </w:t>
            </w:r>
            <w:r w:rsidRPr="00BF0FE6">
              <w:rPr>
                <w:rFonts w:ascii="Calibri" w:eastAsia="Calibri" w:hAnsi="Calibri" w:cs="Calibri"/>
                <w:sz w:val="28"/>
                <w:szCs w:val="24"/>
              </w:rPr>
              <w:t>III. Русь, Европа и Азия в средние века</w:t>
            </w:r>
          </w:p>
        </w:tc>
        <w:tc>
          <w:tcPr>
            <w:tcW w:w="1276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19</w:t>
            </w:r>
          </w:p>
        </w:tc>
        <w:tc>
          <w:tcPr>
            <w:tcW w:w="223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</w:t>
            </w:r>
          </w:p>
        </w:tc>
      </w:tr>
      <w:tr w:rsidR="00BF0FE6" w:rsidRPr="00BF0FE6" w:rsidTr="00B6139A">
        <w:tc>
          <w:tcPr>
            <w:tcW w:w="520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4</w:t>
            </w:r>
          </w:p>
        </w:tc>
        <w:tc>
          <w:tcPr>
            <w:tcW w:w="554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 xml:space="preserve">Раздел </w:t>
            </w:r>
            <w:r w:rsidRPr="00BF0FE6">
              <w:rPr>
                <w:rFonts w:ascii="Calibri" w:eastAsia="Calibri" w:hAnsi="Calibri" w:cs="Calibri"/>
                <w:sz w:val="28"/>
                <w:szCs w:val="24"/>
              </w:rPr>
              <w:t>IV. Россия и мир на рубеже нового времени</w:t>
            </w:r>
          </w:p>
        </w:tc>
        <w:tc>
          <w:tcPr>
            <w:tcW w:w="1276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11</w:t>
            </w:r>
          </w:p>
        </w:tc>
        <w:tc>
          <w:tcPr>
            <w:tcW w:w="223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</w:t>
            </w:r>
          </w:p>
        </w:tc>
      </w:tr>
      <w:tr w:rsidR="00BF0FE6" w:rsidRPr="00BF0FE6" w:rsidTr="00B6139A">
        <w:tc>
          <w:tcPr>
            <w:tcW w:w="520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5</w:t>
            </w:r>
          </w:p>
        </w:tc>
        <w:tc>
          <w:tcPr>
            <w:tcW w:w="554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 xml:space="preserve">Раздел </w:t>
            </w:r>
            <w:r w:rsidRPr="00BF0FE6">
              <w:rPr>
                <w:rFonts w:ascii="Calibri" w:eastAsia="Calibri" w:hAnsi="Calibri" w:cs="Calibri"/>
                <w:sz w:val="28"/>
                <w:szCs w:val="24"/>
              </w:rPr>
              <w:t>V. Россия и мир в эпоху зарождения индустриальной цивилизации</w:t>
            </w:r>
          </w:p>
        </w:tc>
        <w:tc>
          <w:tcPr>
            <w:tcW w:w="1276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9</w:t>
            </w:r>
          </w:p>
        </w:tc>
        <w:tc>
          <w:tcPr>
            <w:tcW w:w="223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</w:t>
            </w:r>
          </w:p>
        </w:tc>
      </w:tr>
      <w:tr w:rsidR="00BF0FE6" w:rsidRPr="00BF0FE6" w:rsidTr="00B6139A">
        <w:tc>
          <w:tcPr>
            <w:tcW w:w="520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6</w:t>
            </w:r>
          </w:p>
        </w:tc>
        <w:tc>
          <w:tcPr>
            <w:tcW w:w="554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 xml:space="preserve">Раздел </w:t>
            </w:r>
            <w:r w:rsidRPr="00BF0FE6">
              <w:rPr>
                <w:rFonts w:ascii="Calibri" w:eastAsia="Calibri" w:hAnsi="Calibri" w:cs="Calibri"/>
                <w:sz w:val="28"/>
                <w:szCs w:val="24"/>
              </w:rPr>
              <w:t>VI. Россия и мир в конце XVIII-XIX в.</w:t>
            </w:r>
          </w:p>
        </w:tc>
        <w:tc>
          <w:tcPr>
            <w:tcW w:w="1276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18</w:t>
            </w:r>
          </w:p>
        </w:tc>
        <w:tc>
          <w:tcPr>
            <w:tcW w:w="223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1</w:t>
            </w:r>
          </w:p>
        </w:tc>
      </w:tr>
      <w:tr w:rsidR="00BF0FE6" w:rsidRPr="00BF0FE6" w:rsidTr="00B6139A">
        <w:tc>
          <w:tcPr>
            <w:tcW w:w="7338" w:type="dxa"/>
            <w:gridSpan w:val="3"/>
          </w:tcPr>
          <w:p w:rsidR="00BF0FE6" w:rsidRPr="00BF0FE6" w:rsidRDefault="00BF0FE6" w:rsidP="00BF0FE6">
            <w:pPr>
              <w:tabs>
                <w:tab w:val="left" w:pos="6270"/>
              </w:tabs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 xml:space="preserve">Итого </w:t>
            </w: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ab/>
              <w:t>68</w:t>
            </w:r>
          </w:p>
        </w:tc>
        <w:tc>
          <w:tcPr>
            <w:tcW w:w="2232" w:type="dxa"/>
          </w:tcPr>
          <w:p w:rsidR="00BF0FE6" w:rsidRPr="00BF0FE6" w:rsidRDefault="00BF0FE6" w:rsidP="00BF0FE6">
            <w:pPr>
              <w:rPr>
                <w:rFonts w:ascii="Calibri" w:eastAsia="Calibri" w:hAnsi="Calibri" w:cs="Times New Roman"/>
                <w:sz w:val="28"/>
                <w:szCs w:val="24"/>
              </w:rPr>
            </w:pPr>
            <w:r w:rsidRPr="00BF0FE6">
              <w:rPr>
                <w:rFonts w:ascii="Calibri" w:eastAsia="Calibri" w:hAnsi="Calibri" w:cs="Times New Roman"/>
                <w:sz w:val="28"/>
                <w:szCs w:val="24"/>
              </w:rPr>
              <w:t>6</w:t>
            </w:r>
          </w:p>
        </w:tc>
      </w:tr>
    </w:tbl>
    <w:p w:rsidR="003A66A3" w:rsidRPr="00602CD1" w:rsidRDefault="003A66A3" w:rsidP="003A66A3">
      <w:pPr>
        <w:keepNext/>
        <w:keepLines/>
        <w:suppressAutoHyphens/>
        <w:spacing w:line="360" w:lineRule="auto"/>
        <w:jc w:val="both"/>
        <w:outlineLvl w:val="3"/>
        <w:rPr>
          <w:rFonts w:ascii="Times New Roman" w:eastAsia="Times New Roman" w:hAnsi="Times New Roman" w:cs="Times New Roman"/>
          <w:b/>
          <w:iCs/>
          <w:color w:val="FF0000"/>
          <w:sz w:val="28"/>
          <w:szCs w:val="20"/>
        </w:rPr>
      </w:pPr>
    </w:p>
    <w:p w:rsidR="006F453A" w:rsidRDefault="006F453A"/>
    <w:sectPr w:rsidR="006F453A" w:rsidSect="00667BC7">
      <w:pgSz w:w="11906" w:h="16838"/>
      <w:pgMar w:top="993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6A3"/>
    <w:rsid w:val="003A66A3"/>
    <w:rsid w:val="004B261E"/>
    <w:rsid w:val="00667BC7"/>
    <w:rsid w:val="006F453A"/>
    <w:rsid w:val="00BF0FE6"/>
    <w:rsid w:val="00E9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79A7"/>
  <w15:chartTrackingRefBased/>
  <w15:docId w15:val="{A24A2B47-4A4E-479B-B14F-B8509FF4C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A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B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7BC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BF0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BF0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4329</Words>
  <Characters>24680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2018-09-25T12:09:00Z</cp:lastPrinted>
  <dcterms:created xsi:type="dcterms:W3CDTF">2018-09-22T10:12:00Z</dcterms:created>
  <dcterms:modified xsi:type="dcterms:W3CDTF">2018-09-26T11:03:00Z</dcterms:modified>
</cp:coreProperties>
</file>